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EC" w:rsidRPr="001B7FBD" w:rsidRDefault="00FF503C" w:rsidP="004E312A">
      <w:pPr>
        <w:jc w:val="both"/>
        <w:rPr>
          <w:sz w:val="21"/>
          <w:szCs w:val="21"/>
          <w:lang w:val="hr-HR"/>
        </w:rPr>
      </w:pPr>
      <w:r w:rsidRPr="001B7FBD">
        <w:rPr>
          <w:sz w:val="21"/>
          <w:szCs w:val="21"/>
          <w:lang w:val="hr-HR"/>
        </w:rPr>
        <w:t>Projekt Osiguranje prehrane djece u osnovnim školama u 9 hrvatskih županija za školsku godinu 2016./2017.</w:t>
      </w:r>
      <w:r w:rsidR="00002A21">
        <w:rPr>
          <w:sz w:val="21"/>
          <w:szCs w:val="21"/>
          <w:lang w:val="hr-HR"/>
        </w:rPr>
        <w:t xml:space="preserve"> – JAVNI POZIV</w:t>
      </w:r>
      <w:r w:rsidRPr="001B7FBD">
        <w:rPr>
          <w:sz w:val="21"/>
          <w:szCs w:val="21"/>
          <w:lang w:val="hr-HR"/>
        </w:rPr>
        <w:t xml:space="preserve">  </w:t>
      </w:r>
    </w:p>
    <w:p w:rsidR="00D01BEC" w:rsidRPr="001B7FBD" w:rsidRDefault="00D01BEC" w:rsidP="00D01BEC">
      <w:pPr>
        <w:jc w:val="both"/>
        <w:rPr>
          <w:sz w:val="21"/>
          <w:szCs w:val="21"/>
          <w:lang w:val="hr-HR"/>
        </w:rPr>
      </w:pPr>
    </w:p>
    <w:p w:rsidR="00002A21" w:rsidRDefault="00002A21" w:rsidP="00FF503C">
      <w:pPr>
        <w:jc w:val="both"/>
        <w:rPr>
          <w:sz w:val="21"/>
          <w:szCs w:val="21"/>
          <w:lang w:val="hr-HR"/>
        </w:rPr>
      </w:pPr>
      <w:r>
        <w:rPr>
          <w:sz w:val="21"/>
          <w:szCs w:val="21"/>
          <w:lang w:val="hr-HR"/>
        </w:rPr>
        <w:t xml:space="preserve">Grad Opatija i </w:t>
      </w:r>
      <w:r w:rsidR="00FF503C" w:rsidRPr="001B7FBD">
        <w:rPr>
          <w:sz w:val="21"/>
          <w:szCs w:val="21"/>
          <w:lang w:val="hr-HR"/>
        </w:rPr>
        <w:t>Upravni odbor Zaklade „Hrvatska za djecu“ (u daljnjem tekstu: Zaklada</w:t>
      </w:r>
      <w:r>
        <w:rPr>
          <w:sz w:val="21"/>
          <w:szCs w:val="21"/>
          <w:lang w:val="hr-HR"/>
        </w:rPr>
        <w:t>) potpisali su Ugovor o</w:t>
      </w:r>
      <w:r w:rsidR="00FF503C" w:rsidRPr="001B7FBD">
        <w:rPr>
          <w:sz w:val="21"/>
          <w:szCs w:val="21"/>
          <w:lang w:val="hr-HR"/>
        </w:rPr>
        <w:t xml:space="preserve"> provedb</w:t>
      </w:r>
      <w:r>
        <w:rPr>
          <w:sz w:val="21"/>
          <w:szCs w:val="21"/>
          <w:lang w:val="hr-HR"/>
        </w:rPr>
        <w:t>i</w:t>
      </w:r>
      <w:r w:rsidR="00FF503C" w:rsidRPr="001B7FBD">
        <w:rPr>
          <w:sz w:val="21"/>
          <w:szCs w:val="21"/>
          <w:lang w:val="hr-HR"/>
        </w:rPr>
        <w:t xml:space="preserve"> projekta „Osiguranje prehrane djece u osnovnim školama u 9 hrvatskih županija za školsku godinu 2016./2017. (u daljnjem tekstu: Projekt). </w:t>
      </w:r>
    </w:p>
    <w:p w:rsidR="00FF503C" w:rsidRPr="00002A21" w:rsidRDefault="00FF503C" w:rsidP="00FF503C">
      <w:pPr>
        <w:jc w:val="both"/>
        <w:rPr>
          <w:b/>
          <w:sz w:val="21"/>
          <w:szCs w:val="21"/>
          <w:lang w:val="hr-HR"/>
        </w:rPr>
      </w:pPr>
      <w:r w:rsidRPr="001B7FBD">
        <w:rPr>
          <w:sz w:val="21"/>
          <w:szCs w:val="21"/>
          <w:lang w:val="hr-HR"/>
        </w:rPr>
        <w:t xml:space="preserve">Ciljna skupina u Projektu su djeca osnovnih škola iz 9 hrvatskih županija, između ostalih i Primorsko-goranske odnosno županijama čiji ukupni indeks razvijenosti prelazi 75% prosjeka razvijenosti RH. Ovim Projektom  </w:t>
      </w:r>
      <w:r w:rsidRPr="00002A21">
        <w:rPr>
          <w:b/>
          <w:sz w:val="21"/>
          <w:szCs w:val="21"/>
          <w:lang w:val="hr-HR"/>
        </w:rPr>
        <w:t>Zaklada pruža financijsku potporu osnivačima škola</w:t>
      </w:r>
      <w:r w:rsidR="00002A21">
        <w:rPr>
          <w:b/>
          <w:sz w:val="21"/>
          <w:szCs w:val="21"/>
          <w:lang w:val="hr-HR"/>
        </w:rPr>
        <w:t xml:space="preserve"> pa tako i Gradu Opatija</w:t>
      </w:r>
      <w:r w:rsidRPr="00002A21">
        <w:rPr>
          <w:b/>
          <w:sz w:val="21"/>
          <w:szCs w:val="21"/>
          <w:lang w:val="hr-HR"/>
        </w:rPr>
        <w:t xml:space="preserve"> na način da se djeci koja dolaze iz obitelji čiji prihodi po članu kućanstva ne prelaze 2.000 kn omogući besplatni obrok u osnovnoj školi odnosno da im se omogući marenda i</w:t>
      </w:r>
      <w:r w:rsidR="00002A21">
        <w:rPr>
          <w:b/>
          <w:sz w:val="21"/>
          <w:szCs w:val="21"/>
          <w:lang w:val="hr-HR"/>
        </w:rPr>
        <w:t>/li</w:t>
      </w:r>
      <w:r w:rsidRPr="00002A21">
        <w:rPr>
          <w:b/>
          <w:sz w:val="21"/>
          <w:szCs w:val="21"/>
          <w:lang w:val="hr-HR"/>
        </w:rPr>
        <w:t xml:space="preserve"> ručak. Po propisanim uvjetima Zaklade, jedan od uvjeta je da djeca ni po jednom drugom osnovu ne ostvaruju pravo na besplatne obroke u školi.</w:t>
      </w:r>
    </w:p>
    <w:p w:rsidR="00FF503C" w:rsidRDefault="00757270" w:rsidP="00FF503C">
      <w:pPr>
        <w:jc w:val="both"/>
        <w:rPr>
          <w:b/>
          <w:sz w:val="21"/>
          <w:szCs w:val="21"/>
          <w:lang w:val="hr-HR"/>
        </w:rPr>
      </w:pPr>
      <w:r w:rsidRPr="00002A21">
        <w:rPr>
          <w:b/>
          <w:sz w:val="21"/>
          <w:szCs w:val="21"/>
          <w:lang w:val="hr-HR"/>
        </w:rPr>
        <w:t xml:space="preserve">Dakle, predloženi Projekt ne možemo promatrati kao zamjenu postojećih prava iz našeg socijalnog programa ali možemo kao proširenje prava. </w:t>
      </w:r>
    </w:p>
    <w:p w:rsidR="00002A21" w:rsidRDefault="00002A21" w:rsidP="00FF503C">
      <w:pPr>
        <w:jc w:val="both"/>
        <w:rPr>
          <w:b/>
          <w:sz w:val="21"/>
          <w:szCs w:val="21"/>
          <w:lang w:val="hr-HR"/>
        </w:rPr>
      </w:pPr>
    </w:p>
    <w:p w:rsidR="00002A21" w:rsidRDefault="00002A21" w:rsidP="00FF503C">
      <w:pPr>
        <w:jc w:val="both"/>
        <w:rPr>
          <w:b/>
          <w:sz w:val="21"/>
          <w:szCs w:val="21"/>
          <w:lang w:val="hr-HR"/>
        </w:rPr>
      </w:pPr>
      <w:r>
        <w:rPr>
          <w:b/>
          <w:sz w:val="21"/>
          <w:szCs w:val="21"/>
          <w:lang w:val="hr-HR"/>
        </w:rPr>
        <w:t>U nastavku teksta nalazi se JAVNI POZIV s uputama te obrasci za podnošenje zahtjeva.</w:t>
      </w:r>
    </w:p>
    <w:p w:rsidR="00002A21" w:rsidRDefault="00002A21" w:rsidP="00FF503C">
      <w:pPr>
        <w:jc w:val="both"/>
        <w:rPr>
          <w:b/>
          <w:sz w:val="21"/>
          <w:szCs w:val="21"/>
          <w:lang w:val="hr-HR"/>
        </w:rPr>
      </w:pPr>
    </w:p>
    <w:p w:rsidR="00002A21" w:rsidRDefault="00002A21" w:rsidP="00FF503C">
      <w:pPr>
        <w:jc w:val="both"/>
        <w:rPr>
          <w:b/>
          <w:sz w:val="21"/>
          <w:szCs w:val="21"/>
          <w:lang w:val="hr-HR"/>
        </w:rPr>
      </w:pPr>
      <w:r>
        <w:rPr>
          <w:b/>
          <w:sz w:val="21"/>
          <w:szCs w:val="21"/>
          <w:lang w:val="hr-HR"/>
        </w:rPr>
        <w:t>Napominjemo da je Javni poziv, a zbog odredbi Ugovora sa Zakladom otvoren zaključno s danom 20.rujna 2016. dok će nepotpune zahtjeve koji budu predani do navedenog roka biti moguće dopuniti potrebnom dokumentacijom zaključno s danom 22.rujna 2016.godine.</w:t>
      </w:r>
    </w:p>
    <w:p w:rsidR="00002A21" w:rsidRDefault="00002A21" w:rsidP="00FF503C">
      <w:pPr>
        <w:jc w:val="both"/>
        <w:rPr>
          <w:b/>
          <w:sz w:val="21"/>
          <w:szCs w:val="21"/>
          <w:lang w:val="hr-HR"/>
        </w:rPr>
      </w:pPr>
    </w:p>
    <w:p w:rsidR="00E5556F" w:rsidRDefault="00E5556F" w:rsidP="009F4D7A">
      <w:pPr>
        <w:rPr>
          <w:sz w:val="22"/>
          <w:szCs w:val="22"/>
          <w:lang w:val="hr-HR"/>
        </w:rPr>
      </w:pPr>
    </w:p>
    <w:p w:rsidR="00EA45E9" w:rsidRPr="00EA45E9" w:rsidRDefault="00EA45E9" w:rsidP="00EA45E9">
      <w:pPr>
        <w:shd w:val="clear" w:color="auto" w:fill="FFFFFF"/>
        <w:spacing w:before="180" w:after="180" w:line="255" w:lineRule="atLeast"/>
        <w:jc w:val="both"/>
        <w:rPr>
          <w:color w:val="000000" w:themeColor="text1"/>
          <w:sz w:val="22"/>
          <w:szCs w:val="22"/>
          <w:lang w:val="hr-HR"/>
        </w:rPr>
      </w:pPr>
      <w:r w:rsidRPr="00EA45E9">
        <w:rPr>
          <w:color w:val="000000" w:themeColor="text1"/>
          <w:sz w:val="22"/>
          <w:szCs w:val="22"/>
        </w:rPr>
        <w:t>Na temelju članka 44. Statuta Grada Opatije („Službene novine“ Primorsko-goranske županije broj 25/09 i 30/09-ispravak, 7/13) i potpisanog Ugovora o dodjeli financijskih sredstava za projekt „Osiguranje prehrane djece u osnovnim školama u 9 hrvatskih županija za školsku godinu 2016/2017.“ (u daljnjem tekstu: Projekt),  gradonačelnik Grada Opatije raspisuje</w:t>
      </w:r>
    </w:p>
    <w:p w:rsidR="00EA45E9" w:rsidRPr="00EA45E9" w:rsidRDefault="00EA45E9" w:rsidP="00EA45E9">
      <w:pPr>
        <w:shd w:val="clear" w:color="auto" w:fill="FFFFFF"/>
        <w:spacing w:before="180" w:after="180" w:line="255" w:lineRule="atLeast"/>
        <w:jc w:val="center"/>
        <w:rPr>
          <w:color w:val="000000" w:themeColor="text1"/>
          <w:sz w:val="22"/>
          <w:szCs w:val="22"/>
        </w:rPr>
      </w:pPr>
      <w:r w:rsidRPr="00EA45E9">
        <w:rPr>
          <w:b/>
          <w:bCs/>
          <w:color w:val="000000" w:themeColor="text1"/>
          <w:sz w:val="22"/>
          <w:szCs w:val="22"/>
        </w:rPr>
        <w:t>JAVNI POZIV</w:t>
      </w:r>
    </w:p>
    <w:p w:rsidR="00EA45E9" w:rsidRPr="00EA45E9" w:rsidRDefault="00EA45E9" w:rsidP="00EA45E9">
      <w:pPr>
        <w:pStyle w:val="Odlomakpopisa"/>
        <w:numPr>
          <w:ilvl w:val="0"/>
          <w:numId w:val="9"/>
        </w:numPr>
        <w:shd w:val="clear" w:color="auto" w:fill="FFFFFF"/>
        <w:spacing w:before="180" w:after="180" w:line="255" w:lineRule="atLeast"/>
        <w:jc w:val="both"/>
        <w:rPr>
          <w:color w:val="000000" w:themeColor="text1"/>
          <w:sz w:val="22"/>
          <w:szCs w:val="22"/>
        </w:rPr>
      </w:pPr>
      <w:r w:rsidRPr="00EA45E9">
        <w:rPr>
          <w:color w:val="000000" w:themeColor="text1"/>
          <w:sz w:val="22"/>
          <w:szCs w:val="22"/>
        </w:rPr>
        <w:t>Predmet ovog Javnog poziva je prikupljanje potrebne dokumentacije u svrhu utvrđivanja krajnjih korisnika Projekta.</w:t>
      </w:r>
    </w:p>
    <w:p w:rsidR="00EA45E9" w:rsidRPr="00EA45E9" w:rsidRDefault="00EA45E9" w:rsidP="00EA45E9">
      <w:pPr>
        <w:numPr>
          <w:ilvl w:val="0"/>
          <w:numId w:val="9"/>
        </w:numPr>
        <w:shd w:val="clear" w:color="auto" w:fill="FFFFFF"/>
        <w:spacing w:line="270" w:lineRule="atLeast"/>
        <w:ind w:left="0" w:firstLine="0"/>
        <w:jc w:val="both"/>
        <w:rPr>
          <w:color w:val="000000" w:themeColor="text1"/>
          <w:sz w:val="22"/>
          <w:szCs w:val="22"/>
        </w:rPr>
      </w:pPr>
      <w:r w:rsidRPr="00EA45E9">
        <w:rPr>
          <w:color w:val="000000" w:themeColor="text1"/>
          <w:sz w:val="22"/>
          <w:szCs w:val="22"/>
        </w:rPr>
        <w:t>Svrha Projekta je osiguranje pokrića troškova školske prehrane djece u Osnovnoj školi Rikard Katalinić Jeretova u Opatiji u školskoj godini 2016/2017., a koji se odnose na troškove marende i/ili ručka.</w:t>
      </w:r>
    </w:p>
    <w:p w:rsidR="00EA45E9" w:rsidRPr="00EA45E9" w:rsidRDefault="00EA45E9" w:rsidP="00EA45E9">
      <w:pPr>
        <w:shd w:val="clear" w:color="auto" w:fill="FFFFFF"/>
        <w:spacing w:line="270" w:lineRule="atLeast"/>
        <w:jc w:val="both"/>
        <w:rPr>
          <w:color w:val="000000" w:themeColor="text1"/>
          <w:sz w:val="22"/>
          <w:szCs w:val="22"/>
        </w:rPr>
      </w:pPr>
    </w:p>
    <w:p w:rsidR="00EA45E9" w:rsidRPr="00EA45E9" w:rsidRDefault="00EA45E9" w:rsidP="00EA45E9">
      <w:pPr>
        <w:numPr>
          <w:ilvl w:val="0"/>
          <w:numId w:val="9"/>
        </w:numPr>
        <w:shd w:val="clear" w:color="auto" w:fill="FFFFFF"/>
        <w:spacing w:line="270" w:lineRule="atLeast"/>
        <w:ind w:left="0" w:firstLine="0"/>
        <w:jc w:val="both"/>
        <w:rPr>
          <w:color w:val="000000" w:themeColor="text1"/>
          <w:sz w:val="22"/>
          <w:szCs w:val="22"/>
        </w:rPr>
      </w:pPr>
      <w:r w:rsidRPr="00EA45E9">
        <w:rPr>
          <w:color w:val="000000" w:themeColor="text1"/>
          <w:sz w:val="22"/>
          <w:szCs w:val="22"/>
        </w:rPr>
        <w:t>Sredstva za Projekt osigurava Zaklada „Hrvatska za djecu“, Zagreb, Park Stara Trešnjevka 4.</w:t>
      </w:r>
    </w:p>
    <w:p w:rsidR="00EA45E9" w:rsidRPr="00EA45E9" w:rsidRDefault="00EA45E9" w:rsidP="00EA45E9">
      <w:pPr>
        <w:shd w:val="clear" w:color="auto" w:fill="FFFFFF"/>
        <w:spacing w:line="270" w:lineRule="atLeast"/>
        <w:jc w:val="both"/>
        <w:rPr>
          <w:color w:val="000000" w:themeColor="text1"/>
          <w:sz w:val="22"/>
          <w:szCs w:val="22"/>
        </w:rPr>
      </w:pPr>
    </w:p>
    <w:p w:rsidR="00EA45E9" w:rsidRPr="00EA45E9" w:rsidRDefault="00EA45E9" w:rsidP="00EA45E9">
      <w:pPr>
        <w:numPr>
          <w:ilvl w:val="0"/>
          <w:numId w:val="9"/>
        </w:numPr>
        <w:shd w:val="clear" w:color="auto" w:fill="FFFFFF"/>
        <w:spacing w:line="270" w:lineRule="atLeast"/>
        <w:ind w:left="0" w:firstLine="0"/>
        <w:jc w:val="both"/>
        <w:rPr>
          <w:color w:val="000000" w:themeColor="text1"/>
          <w:sz w:val="22"/>
          <w:szCs w:val="22"/>
        </w:rPr>
      </w:pPr>
      <w:r w:rsidRPr="00EA45E9">
        <w:rPr>
          <w:color w:val="000000" w:themeColor="text1"/>
          <w:sz w:val="22"/>
          <w:szCs w:val="22"/>
        </w:rPr>
        <w:t>Pokriće troškova školske prehrane mogu ostvariti korisnici pod sljedećih uvjetima: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Dijete je učenik Osnovne škole Rikard Katalinić Jeretov Opatija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Dijete je krvnim srodstvom ili po nekoj zakonskoj osnovi povezano s obitelji u kojoj živi</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Dijete i jedan od njegovih roditelja (odnosno jedan od zakonskih skrbnika, posvojitelja ili udomitelja) je hrvatski državljanin</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obitelj u kojoj živi Dijete ima prosječni mjesečni prihod ostvaren u razdoblju od 01. siječnja do 31. kolovoza 2016. godine po članu zajedničkog kućanstva koji ne prelazi iznos od 2.000 kuna (kućanstvo čine svih članovi obitelji i djeca, uključivo i Dijete, koji dijele isti životni/stambeni prostor)</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obitelj u kojoj živi Dijete nije prethodno ostvarila potporu od Zaklade za fizičke osobe u svrhu pokrića troškova školske prehrane za dijete/djecu za školskoj godini 2016./2017.</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 xml:space="preserve">Dijete i/ili jedan od njegovih roditelja (odnosno jedan od zakonskih skrbnika, posvojitelja ili udomitelja) za Dijete, nije prethodno ili istovremeno po nekoj drugoj </w:t>
      </w:r>
      <w:r w:rsidRPr="00EA45E9">
        <w:rPr>
          <w:color w:val="000000" w:themeColor="text1"/>
          <w:sz w:val="22"/>
          <w:szCs w:val="22"/>
        </w:rPr>
        <w:lastRenderedPageBreak/>
        <w:t>osnovi iz bilo kojeg javnog izvora ostvarilo pokriće cjelokupnih ili dijela troškova školske prehrane u školskoj godini 2016./2017.</w:t>
      </w:r>
    </w:p>
    <w:p w:rsidR="00EA45E9" w:rsidRPr="00EA45E9" w:rsidRDefault="00EA45E9" w:rsidP="00EA45E9">
      <w:pPr>
        <w:shd w:val="clear" w:color="auto" w:fill="FFFFFF"/>
        <w:spacing w:line="270" w:lineRule="atLeast"/>
        <w:ind w:left="1440"/>
        <w:jc w:val="both"/>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Prihod zajedničkog kućanstva podrazumijeva sljedeće:</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color w:val="000000" w:themeColor="text1"/>
          <w:sz w:val="22"/>
          <w:szCs w:val="22"/>
        </w:rPr>
        <w:t xml:space="preserve">prosječna mjesečna </w:t>
      </w:r>
      <w:r w:rsidRPr="00EA45E9">
        <w:rPr>
          <w:sz w:val="22"/>
          <w:szCs w:val="22"/>
        </w:rPr>
        <w:t>neto plaća, odnosno naknada s osnove zaposlenja, ostvarena u navedenom vremenskom razdoblju od strane svakog pojedinog člana zajedničkog kućanstva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mirovina (sa zaštićenim i drugim dodacima na mirovinu), naknada mirovine ili novčana naknada u prosječnom mjesečnom iznosu, ostvarena u navedenom vremenskom razdoblju od strane svakog pojedinog člana zajedničkog kućanstva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ostvaren u navedenom vremenskom razdoblju od strane svakog pojedinog člana zajedničkog kućanstva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naknada plaće za vrijeme bolovanja te rodiljna i roditeljska novčana potpora, ostvarena u navedenom vremenskom razdoblju od strane svakog pojedinog člana zajedničkog kućanstva.</w:t>
      </w:r>
    </w:p>
    <w:p w:rsidR="00EA45E9" w:rsidRPr="00EA45E9" w:rsidRDefault="00EA45E9" w:rsidP="00EA45E9">
      <w:pPr>
        <w:shd w:val="clear" w:color="auto" w:fill="FFFFFF"/>
        <w:spacing w:line="270" w:lineRule="atLeast"/>
        <w:ind w:left="1440"/>
        <w:jc w:val="both"/>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U svrhu dokazivanja pojedinih uvjeta iz točke 4. uz zahtjev potrebno je dostaviti sljedeću dokumentaciju:</w:t>
      </w:r>
      <w:r w:rsidRPr="00EA45E9">
        <w:rPr>
          <w:sz w:val="22"/>
          <w:szCs w:val="22"/>
        </w:rPr>
        <w:t xml:space="preserve"> </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 xml:space="preserve">tiskana ili elektronička </w:t>
      </w:r>
      <w:r w:rsidRPr="00EA45E9">
        <w:rPr>
          <w:b/>
          <w:sz w:val="22"/>
          <w:szCs w:val="22"/>
        </w:rPr>
        <w:t>preslika Rodnog lista za Dijete (ne starija od šest mjeseci</w:t>
      </w:r>
      <w:r w:rsidRPr="00EA45E9">
        <w:rPr>
          <w:sz w:val="22"/>
          <w:szCs w:val="22"/>
        </w:rPr>
        <w:t>), odnosno preslika Rješenja o skrbništvu, preslika Rješenja o posvojiteljstvu, preslika Odluke nadležnog CZZS ili Odluke nadležnog suda u izvanparničnom postupku kad dijete živi kod udomitelja</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 xml:space="preserve">tiskana ili elektronička </w:t>
      </w:r>
      <w:r w:rsidRPr="00EA45E9">
        <w:rPr>
          <w:b/>
          <w:sz w:val="22"/>
          <w:szCs w:val="22"/>
        </w:rPr>
        <w:t>preslika domovnice (može biti starija od šest mjeseci</w:t>
      </w:r>
      <w:r w:rsidRPr="00EA45E9">
        <w:rPr>
          <w:sz w:val="22"/>
          <w:szCs w:val="22"/>
        </w:rPr>
        <w:t>) za Dijete i jednog od roditelja, zakonskih skrbnika, posvojitelja ili udomitelja hrvatskog državljanina</w:t>
      </w:r>
    </w:p>
    <w:p w:rsidR="00EA45E9" w:rsidRPr="00EA45E9" w:rsidRDefault="00EA45E9" w:rsidP="00EA45E9">
      <w:pPr>
        <w:numPr>
          <w:ilvl w:val="1"/>
          <w:numId w:val="9"/>
        </w:numPr>
        <w:shd w:val="clear" w:color="auto" w:fill="FFFFFF"/>
        <w:spacing w:line="270" w:lineRule="atLeast"/>
        <w:jc w:val="both"/>
        <w:rPr>
          <w:b/>
          <w:sz w:val="22"/>
          <w:szCs w:val="22"/>
        </w:rPr>
      </w:pPr>
      <w:r w:rsidRPr="00EA45E9">
        <w:rPr>
          <w:b/>
          <w:sz w:val="22"/>
          <w:szCs w:val="22"/>
        </w:rPr>
        <w:t>izjava</w:t>
      </w:r>
      <w:r w:rsidRPr="00EA45E9">
        <w:rPr>
          <w:sz w:val="22"/>
          <w:szCs w:val="22"/>
        </w:rPr>
        <w:t xml:space="preserve"> pod materijalnom i kaznenom odgovornošću o sastavu zajedničkog kućanstva u kojem živi Dijete, koju potpisuje jedan od roditelja (odnosno jedan od zakonskih skrbnika, posvojitelja ili udomitelja) - </w:t>
      </w:r>
      <w:r w:rsidRPr="00EA45E9">
        <w:rPr>
          <w:b/>
          <w:sz w:val="22"/>
          <w:szCs w:val="22"/>
        </w:rPr>
        <w:t>obrazac</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potvrda o trajanju nezaposlenosti Hrvatskog zavoda za zapošljavanje za one članove zajedničkog kućanstva koji su nezaposleni</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 xml:space="preserve">potvrda o visini mirovine Hrvatskog zavoda za mirovinsko osiguranje (sa zaštitnim i drugim dodacima na mirovinu), odnosno naknade mirovine ostvarene za razdoblje 01.01.-31.08.2016., za one članove zajedničkog kućanstva koji su umirovljenici, odnosno koji ostvaruju naknadu mirovine </w:t>
      </w:r>
    </w:p>
    <w:p w:rsidR="00EA45E9" w:rsidRPr="00EA45E9" w:rsidRDefault="00EA45E9" w:rsidP="00EA45E9">
      <w:pPr>
        <w:numPr>
          <w:ilvl w:val="1"/>
          <w:numId w:val="9"/>
        </w:numPr>
        <w:shd w:val="clear" w:color="auto" w:fill="FFFFFF"/>
        <w:spacing w:line="270" w:lineRule="atLeast"/>
        <w:jc w:val="both"/>
        <w:rPr>
          <w:b/>
          <w:sz w:val="22"/>
          <w:szCs w:val="22"/>
        </w:rPr>
      </w:pPr>
      <w:r w:rsidRPr="00EA45E9">
        <w:rPr>
          <w:sz w:val="22"/>
          <w:szCs w:val="22"/>
        </w:rPr>
        <w:t>izjava pod punom materijalnom i kaznenom odgovornošću o visini ostvarenih neto dohodaka i drugih dohodaka za razdoblje 01.01.-31.08.2016. za svakog pojedinog člana zajedničkog kućanstva starijeg od 15  godina, zajedno sa svim dostupnim dokazima takvih dohodaka (npr. platne liste, IP obrasci, potvrde poslodavca, potvrde Hrvatskog zavoda za mirovinsko osiguranje, potvrde Hrvatskog zavoda za zdravstveno osiguranje). Izjavu potpisuju svi članovi zajedničkog kućanstva stariji od 15 godina. -</w:t>
      </w:r>
      <w:r w:rsidRPr="00EA45E9">
        <w:rPr>
          <w:color w:val="FF0000"/>
          <w:sz w:val="22"/>
          <w:szCs w:val="22"/>
        </w:rPr>
        <w:t xml:space="preserve"> </w:t>
      </w:r>
      <w:r w:rsidRPr="00EA45E9">
        <w:rPr>
          <w:b/>
          <w:sz w:val="22"/>
          <w:szCs w:val="22"/>
        </w:rPr>
        <w:t>obrazac</w:t>
      </w:r>
    </w:p>
    <w:p w:rsidR="00EA45E9" w:rsidRPr="00EA45E9" w:rsidRDefault="00EA45E9" w:rsidP="00EA45E9">
      <w:pPr>
        <w:numPr>
          <w:ilvl w:val="1"/>
          <w:numId w:val="9"/>
        </w:numPr>
        <w:shd w:val="clear" w:color="auto" w:fill="FFFFFF"/>
        <w:spacing w:line="270" w:lineRule="atLeast"/>
        <w:jc w:val="both"/>
        <w:rPr>
          <w:color w:val="000000" w:themeColor="text1"/>
          <w:sz w:val="22"/>
          <w:szCs w:val="22"/>
        </w:rPr>
      </w:pPr>
      <w:r w:rsidRPr="00EA45E9">
        <w:rPr>
          <w:sz w:val="22"/>
          <w:szCs w:val="22"/>
        </w:rPr>
        <w:t xml:space="preserve">potvrda o visini isplaćene naknade plaće za bolovanje te rodiljnih i roditeljskih potpora za razdoblje 01.01.-31.08.2016., za one članove zajedničkog kućanstva koji su ostvarili prihod po osnovi naknade plaće za bolovanje od HZZO te rodiljnih i roditeljskih potpora </w:t>
      </w:r>
    </w:p>
    <w:p w:rsidR="00EA45E9" w:rsidRPr="00EA45E9" w:rsidRDefault="00EA45E9" w:rsidP="00EA45E9">
      <w:pPr>
        <w:numPr>
          <w:ilvl w:val="1"/>
          <w:numId w:val="9"/>
        </w:numPr>
        <w:shd w:val="clear" w:color="auto" w:fill="FFFFFF"/>
        <w:spacing w:line="270" w:lineRule="atLeast"/>
        <w:jc w:val="both"/>
        <w:rPr>
          <w:b/>
          <w:sz w:val="22"/>
          <w:szCs w:val="22"/>
        </w:rPr>
      </w:pPr>
      <w:r w:rsidRPr="00EA45E9">
        <w:rPr>
          <w:sz w:val="22"/>
          <w:szCs w:val="22"/>
        </w:rPr>
        <w:t xml:space="preserve">izjava pod punom materijalnom i kaznenom odgovornošću kojom se potvrđuje da obitelj u kojoj živi Dijete nije ostvarila potporu od Zaklade „Hrvatska za djecu“ za fizičke osobe u svrhu pokrića troškova školske prehrane za dijete/djecu za školskoj </w:t>
      </w:r>
      <w:r w:rsidRPr="00EA45E9">
        <w:rPr>
          <w:sz w:val="22"/>
          <w:szCs w:val="22"/>
        </w:rPr>
        <w:lastRenderedPageBreak/>
        <w:t xml:space="preserve">godini 2016./2017., a koju izjavu potpisuje jedan od roditelja odnosno zakonskih skrbnika, posvojitelja ili udomitelja- </w:t>
      </w:r>
      <w:r w:rsidRPr="00EA45E9">
        <w:rPr>
          <w:b/>
          <w:sz w:val="22"/>
          <w:szCs w:val="22"/>
        </w:rPr>
        <w:t>obrazac</w:t>
      </w:r>
    </w:p>
    <w:p w:rsidR="00EA45E9" w:rsidRPr="00EA45E9" w:rsidRDefault="00EA45E9" w:rsidP="00EA45E9">
      <w:pPr>
        <w:numPr>
          <w:ilvl w:val="1"/>
          <w:numId w:val="9"/>
        </w:numPr>
        <w:shd w:val="clear" w:color="auto" w:fill="FFFFFF"/>
        <w:spacing w:line="270" w:lineRule="atLeast"/>
        <w:jc w:val="both"/>
        <w:rPr>
          <w:rFonts w:eastAsiaTheme="minorHAnsi"/>
          <w:sz w:val="22"/>
          <w:szCs w:val="22"/>
          <w:lang w:eastAsia="en-US"/>
        </w:rPr>
      </w:pPr>
      <w:r w:rsidRPr="00EA45E9">
        <w:rPr>
          <w:sz w:val="22"/>
          <w:szCs w:val="22"/>
        </w:rPr>
        <w:t xml:space="preserve">izjava pod punom materijalnom i kaznenom odgovornošću kojom se potvrđuje da Dijete i/ili jedan od njegovih roditelja odnosno zakonskih skrbnika, posvojitelja ili udomitelja za Dijete, nije prethodno ili istovremeno po nekoj drugoj osnovi iz bilo kojeg drugog izvora ostvario pokriće cjelokupnih ili dijela troškova školske prehrane u školskoj godini 2016./2017., a koju izjavu potpisuje jedan od roditelja odnosno zakonskih skrbnika, posvojitelja ili udomitelja – </w:t>
      </w:r>
      <w:r w:rsidRPr="00EA45E9">
        <w:rPr>
          <w:b/>
          <w:sz w:val="22"/>
          <w:szCs w:val="22"/>
        </w:rPr>
        <w:t>obrazac</w:t>
      </w:r>
    </w:p>
    <w:p w:rsidR="00EA45E9" w:rsidRPr="00EA45E9" w:rsidRDefault="00EA45E9" w:rsidP="00EA45E9">
      <w:pPr>
        <w:shd w:val="clear" w:color="auto" w:fill="FFFFFF"/>
        <w:spacing w:line="270" w:lineRule="atLeast"/>
        <w:ind w:left="1440"/>
        <w:jc w:val="both"/>
        <w:rPr>
          <w:sz w:val="22"/>
          <w:szCs w:val="22"/>
        </w:rPr>
      </w:pPr>
    </w:p>
    <w:p w:rsidR="00EA45E9" w:rsidRPr="00EA45E9" w:rsidRDefault="00EA45E9" w:rsidP="00EA45E9">
      <w:pPr>
        <w:numPr>
          <w:ilvl w:val="0"/>
          <w:numId w:val="9"/>
        </w:numPr>
        <w:shd w:val="clear" w:color="auto" w:fill="FFFFFF"/>
        <w:spacing w:line="270" w:lineRule="atLeast"/>
        <w:rPr>
          <w:color w:val="000000" w:themeColor="text1"/>
          <w:sz w:val="22"/>
          <w:szCs w:val="22"/>
        </w:rPr>
      </w:pPr>
      <w:r w:rsidRPr="00EA45E9">
        <w:rPr>
          <w:b/>
          <w:color w:val="000000" w:themeColor="text1"/>
          <w:sz w:val="22"/>
          <w:szCs w:val="22"/>
        </w:rPr>
        <w:t>Javni poziv bit će otvoren zaključno s danom 20.rujna 2016. godine</w:t>
      </w:r>
      <w:r w:rsidRPr="00EA45E9">
        <w:rPr>
          <w:color w:val="000000" w:themeColor="text1"/>
          <w:sz w:val="22"/>
          <w:szCs w:val="22"/>
        </w:rPr>
        <w:t>.</w:t>
      </w:r>
    </w:p>
    <w:p w:rsidR="00EA45E9" w:rsidRPr="00EA45E9" w:rsidRDefault="00EA45E9" w:rsidP="00EA45E9">
      <w:pPr>
        <w:shd w:val="clear" w:color="auto" w:fill="FFFFFF"/>
        <w:spacing w:line="270" w:lineRule="atLeast"/>
        <w:rPr>
          <w:rFonts w:asciiTheme="minorHAnsi" w:eastAsiaTheme="minorHAnsi" w:hAnsiTheme="minorHAnsi" w:cstheme="minorBidi"/>
          <w:sz w:val="22"/>
          <w:szCs w:val="22"/>
          <w:lang w:eastAsia="en-US"/>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b/>
          <w:color w:val="000000" w:themeColor="text1"/>
          <w:sz w:val="22"/>
          <w:szCs w:val="22"/>
        </w:rPr>
        <w:t>Sve nepotpune zahtjeve, moguće je dopuniti potrebnom dokumentacijom zaključno s danom 22.rujna 2016.godine</w:t>
      </w:r>
      <w:r w:rsidRPr="00EA45E9">
        <w:rPr>
          <w:color w:val="000000" w:themeColor="text1"/>
          <w:sz w:val="22"/>
          <w:szCs w:val="22"/>
        </w:rPr>
        <w:t>.</w:t>
      </w:r>
    </w:p>
    <w:p w:rsidR="00EA45E9" w:rsidRPr="00EA45E9" w:rsidRDefault="00EA45E9" w:rsidP="00EA45E9">
      <w:pPr>
        <w:shd w:val="clear" w:color="auto" w:fill="FFFFFF"/>
        <w:spacing w:line="270" w:lineRule="atLeast"/>
        <w:ind w:left="720"/>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Korisnici koji udovoljavaju propisanim uvjetima biti će uvršteni na Popis krajnjih korisnika koji Grad Opatija dostavlja Zakladi „Hrvatska za djecu“ najkasnije 23.rujna 2016.godine, a prema odredbama ugovora.</w:t>
      </w:r>
    </w:p>
    <w:p w:rsidR="00EA45E9" w:rsidRPr="00EA45E9" w:rsidRDefault="00EA45E9" w:rsidP="00EA45E9">
      <w:pPr>
        <w:shd w:val="clear" w:color="auto" w:fill="FFFFFF"/>
        <w:spacing w:line="270" w:lineRule="atLeast"/>
        <w:ind w:left="720"/>
        <w:jc w:val="both"/>
        <w:rPr>
          <w:color w:val="000000" w:themeColor="text1"/>
          <w:sz w:val="22"/>
          <w:szCs w:val="22"/>
        </w:rPr>
      </w:pPr>
      <w:r w:rsidRPr="00EA45E9">
        <w:rPr>
          <w:b/>
          <w:color w:val="000000" w:themeColor="text1"/>
          <w:sz w:val="22"/>
          <w:szCs w:val="22"/>
        </w:rPr>
        <w:t xml:space="preserve">Pravo na pokriće troškova </w:t>
      </w:r>
      <w:r w:rsidRPr="00EA45E9">
        <w:rPr>
          <w:color w:val="000000" w:themeColor="text1"/>
          <w:sz w:val="22"/>
          <w:szCs w:val="22"/>
        </w:rPr>
        <w:t xml:space="preserve">školske prehrane djece u Osnovnoj školi Rikard Katalinić Jeretova u Opatiji u školskoj godini 2016/2017. </w:t>
      </w:r>
      <w:r w:rsidRPr="00EA45E9">
        <w:rPr>
          <w:b/>
          <w:color w:val="000000" w:themeColor="text1"/>
          <w:sz w:val="22"/>
          <w:szCs w:val="22"/>
        </w:rPr>
        <w:t>korisnici ostvaruju u razdoblju od 1.listopada 2016.godine do 14.lipnja 2017.godine.</w:t>
      </w:r>
    </w:p>
    <w:p w:rsidR="00EA45E9" w:rsidRPr="00EA45E9" w:rsidRDefault="00EA45E9" w:rsidP="00EA45E9">
      <w:pPr>
        <w:shd w:val="clear" w:color="auto" w:fill="FFFFFF"/>
        <w:spacing w:line="270" w:lineRule="atLeast"/>
        <w:ind w:left="708"/>
        <w:jc w:val="both"/>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 xml:space="preserve">Obavezni obrasci zahtjeva i izjava dostupni su na web stranici Grada Opatija </w:t>
      </w:r>
      <w:hyperlink r:id="rId7" w:history="1">
        <w:r w:rsidRPr="00EA45E9">
          <w:rPr>
            <w:rStyle w:val="Hiperveza"/>
            <w:color w:val="000000" w:themeColor="text1"/>
            <w:sz w:val="22"/>
            <w:szCs w:val="22"/>
          </w:rPr>
          <w:t>www.opatija.hr</w:t>
        </w:r>
      </w:hyperlink>
      <w:r w:rsidRPr="00EA45E9">
        <w:rPr>
          <w:color w:val="000000" w:themeColor="text1"/>
          <w:sz w:val="22"/>
          <w:szCs w:val="22"/>
        </w:rPr>
        <w:t> kao i u pisarnici Grada, Maršala Tita 3, Opatija.</w:t>
      </w:r>
    </w:p>
    <w:p w:rsidR="00EA45E9" w:rsidRPr="00EA45E9" w:rsidRDefault="00EA45E9" w:rsidP="00EA45E9">
      <w:pPr>
        <w:pStyle w:val="Odlomakpopisa"/>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Zahtjevi se šalju poštom na adresu GRAD OPATIJA, Maršala Tita 3, 51410 Opatija, s naznakom „PRIJAVA NA JAVNI POZIV - PREHRANA DJECE“ ili se predaju u pisarnici Grada Opatije, Maršala Tita 3, Opatija na </w:t>
      </w:r>
      <w:r w:rsidRPr="00EA45E9">
        <w:rPr>
          <w:bCs/>
          <w:iCs/>
          <w:color w:val="000000" w:themeColor="text1"/>
          <w:sz w:val="22"/>
          <w:szCs w:val="22"/>
        </w:rPr>
        <w:t>obrascu zahtjeva</w:t>
      </w:r>
      <w:r w:rsidRPr="00EA45E9">
        <w:rPr>
          <w:b/>
          <w:color w:val="000000" w:themeColor="text1"/>
          <w:sz w:val="22"/>
          <w:szCs w:val="22"/>
        </w:rPr>
        <w:t> </w:t>
      </w:r>
      <w:r w:rsidRPr="00EA45E9">
        <w:rPr>
          <w:color w:val="000000" w:themeColor="text1"/>
          <w:sz w:val="22"/>
          <w:szCs w:val="22"/>
        </w:rPr>
        <w:t>uz svu traženu dokumentaciju.</w:t>
      </w:r>
    </w:p>
    <w:p w:rsidR="00EA45E9" w:rsidRPr="00EA45E9" w:rsidRDefault="00EA45E9" w:rsidP="00EA45E9">
      <w:pPr>
        <w:pStyle w:val="Odlomakpopisa"/>
        <w:rPr>
          <w:color w:val="000000" w:themeColor="text1"/>
          <w:sz w:val="22"/>
          <w:szCs w:val="22"/>
        </w:rPr>
      </w:pPr>
    </w:p>
    <w:p w:rsidR="00EA45E9" w:rsidRPr="00EA45E9" w:rsidRDefault="00EA45E9" w:rsidP="00EA45E9">
      <w:pPr>
        <w:numPr>
          <w:ilvl w:val="0"/>
          <w:numId w:val="9"/>
        </w:numPr>
        <w:shd w:val="clear" w:color="auto" w:fill="FFFFFF"/>
        <w:spacing w:line="270" w:lineRule="atLeast"/>
        <w:ind w:hanging="720"/>
        <w:jc w:val="both"/>
        <w:rPr>
          <w:color w:val="000000" w:themeColor="text1"/>
          <w:sz w:val="22"/>
          <w:szCs w:val="22"/>
        </w:rPr>
      </w:pPr>
      <w:r w:rsidRPr="00EA45E9">
        <w:rPr>
          <w:color w:val="000000" w:themeColor="text1"/>
          <w:sz w:val="22"/>
          <w:szCs w:val="22"/>
        </w:rPr>
        <w:t>Javni poziv objaviti će se na oglasnoj ploči i web stranici Grada Opatije i Osnovne škole Rikard Katalinić Jeretov Opatija.</w:t>
      </w:r>
    </w:p>
    <w:p w:rsidR="00EA45E9" w:rsidRPr="00EA45E9" w:rsidRDefault="00EA45E9" w:rsidP="00EA45E9">
      <w:pPr>
        <w:pStyle w:val="Odlomakpopisa"/>
        <w:rPr>
          <w:color w:val="000000" w:themeColor="text1"/>
          <w:sz w:val="22"/>
          <w:szCs w:val="22"/>
        </w:rPr>
      </w:pPr>
    </w:p>
    <w:p w:rsidR="00EA45E9" w:rsidRPr="00EA45E9" w:rsidRDefault="00EA45E9" w:rsidP="00EA45E9">
      <w:pPr>
        <w:rPr>
          <w:rFonts w:eastAsiaTheme="minorHAnsi"/>
          <w:sz w:val="22"/>
          <w:szCs w:val="22"/>
          <w:lang w:eastAsia="en-US"/>
        </w:rPr>
      </w:pPr>
      <w:r w:rsidRPr="00EA45E9">
        <w:rPr>
          <w:sz w:val="22"/>
          <w:szCs w:val="22"/>
        </w:rPr>
        <w:t>KLASA: 551-01/16-01/30</w:t>
      </w:r>
    </w:p>
    <w:p w:rsidR="00EA45E9" w:rsidRPr="00EA45E9" w:rsidRDefault="00EA45E9" w:rsidP="00EA45E9">
      <w:pPr>
        <w:jc w:val="both"/>
        <w:rPr>
          <w:sz w:val="22"/>
          <w:szCs w:val="22"/>
        </w:rPr>
      </w:pPr>
      <w:r w:rsidRPr="00EA45E9">
        <w:rPr>
          <w:sz w:val="22"/>
          <w:szCs w:val="22"/>
        </w:rPr>
        <w:t>URBROJ: 2156/01-05/01-16-5</w:t>
      </w:r>
    </w:p>
    <w:p w:rsidR="00EA45E9" w:rsidRPr="00EA45E9" w:rsidRDefault="00EA45E9" w:rsidP="00EA45E9">
      <w:pPr>
        <w:jc w:val="both"/>
        <w:rPr>
          <w:sz w:val="22"/>
          <w:szCs w:val="22"/>
        </w:rPr>
      </w:pPr>
      <w:r w:rsidRPr="00EA45E9">
        <w:rPr>
          <w:sz w:val="22"/>
          <w:szCs w:val="22"/>
        </w:rPr>
        <w:t xml:space="preserve">Opatija, 12.09.2016. </w:t>
      </w:r>
    </w:p>
    <w:p w:rsidR="00EA45E9" w:rsidRPr="00EA45E9" w:rsidRDefault="00EA45E9" w:rsidP="00EA45E9">
      <w:pPr>
        <w:shd w:val="clear" w:color="auto" w:fill="FFFFFF"/>
        <w:spacing w:before="180" w:after="180" w:line="255" w:lineRule="atLeast"/>
        <w:rPr>
          <w:color w:val="000000" w:themeColor="text1"/>
          <w:sz w:val="22"/>
          <w:szCs w:val="22"/>
        </w:rPr>
      </w:pPr>
    </w:p>
    <w:p w:rsidR="00EA45E9" w:rsidRPr="00EA45E9" w:rsidRDefault="00EA45E9" w:rsidP="00EA45E9">
      <w:pPr>
        <w:shd w:val="clear" w:color="auto" w:fill="FFFFFF"/>
        <w:spacing w:line="255" w:lineRule="atLeast"/>
        <w:rPr>
          <w:color w:val="000000" w:themeColor="text1"/>
          <w:sz w:val="22"/>
          <w:szCs w:val="22"/>
        </w:rPr>
      </w:pPr>
    </w:p>
    <w:p w:rsidR="00EA45E9" w:rsidRPr="00EA45E9" w:rsidRDefault="00EA45E9" w:rsidP="00EA45E9">
      <w:pPr>
        <w:shd w:val="clear" w:color="auto" w:fill="FFFFFF"/>
        <w:spacing w:line="255" w:lineRule="atLeast"/>
        <w:ind w:left="5664" w:firstLine="708"/>
        <w:jc w:val="right"/>
        <w:rPr>
          <w:color w:val="000000" w:themeColor="text1"/>
          <w:sz w:val="22"/>
          <w:szCs w:val="22"/>
        </w:rPr>
      </w:pPr>
      <w:r w:rsidRPr="00EA45E9">
        <w:rPr>
          <w:color w:val="000000" w:themeColor="text1"/>
          <w:sz w:val="22"/>
          <w:szCs w:val="22"/>
        </w:rPr>
        <w:t>Gradonačelnik</w:t>
      </w:r>
    </w:p>
    <w:p w:rsidR="00EA45E9" w:rsidRPr="00EA45E9" w:rsidRDefault="00EA45E9" w:rsidP="00EA45E9">
      <w:pPr>
        <w:shd w:val="clear" w:color="auto" w:fill="FFFFFF"/>
        <w:spacing w:line="255" w:lineRule="atLeast"/>
        <w:ind w:left="5664" w:firstLine="708"/>
        <w:jc w:val="right"/>
        <w:rPr>
          <w:color w:val="000000" w:themeColor="text1"/>
          <w:sz w:val="22"/>
          <w:szCs w:val="22"/>
        </w:rPr>
      </w:pPr>
      <w:r w:rsidRPr="00EA45E9">
        <w:rPr>
          <w:color w:val="000000" w:themeColor="text1"/>
          <w:sz w:val="22"/>
          <w:szCs w:val="22"/>
        </w:rPr>
        <w:t>Ivo Dujmić, ing.</w:t>
      </w:r>
    </w:p>
    <w:p w:rsidR="00EA45E9" w:rsidRPr="00EA45E9" w:rsidRDefault="00EA45E9" w:rsidP="00EA45E9">
      <w:pPr>
        <w:shd w:val="clear" w:color="auto" w:fill="FFFFFF"/>
        <w:spacing w:line="255" w:lineRule="atLeast"/>
        <w:ind w:left="5664" w:firstLine="708"/>
        <w:jc w:val="right"/>
        <w:rPr>
          <w:color w:val="000000" w:themeColor="text1"/>
          <w:sz w:val="22"/>
          <w:szCs w:val="22"/>
        </w:rPr>
      </w:pPr>
    </w:p>
    <w:p w:rsidR="00EA45E9" w:rsidRPr="00EA45E9" w:rsidRDefault="00EA45E9" w:rsidP="00EA45E9">
      <w:pPr>
        <w:pStyle w:val="StandardWeb"/>
        <w:shd w:val="clear" w:color="auto" w:fill="FFFFFF"/>
        <w:spacing w:before="180" w:beforeAutospacing="0" w:after="180" w:afterAutospacing="0" w:line="255" w:lineRule="atLeast"/>
        <w:rPr>
          <w:color w:val="000000" w:themeColor="text1"/>
          <w:sz w:val="22"/>
          <w:szCs w:val="22"/>
        </w:rPr>
      </w:pPr>
    </w:p>
    <w:p w:rsidR="00EA45E9" w:rsidRPr="00EA45E9" w:rsidRDefault="00EA45E9" w:rsidP="00EA45E9">
      <w:pPr>
        <w:pStyle w:val="StandardWeb"/>
        <w:shd w:val="clear" w:color="auto" w:fill="FFFFFF"/>
        <w:spacing w:before="0" w:beforeAutospacing="0" w:after="0" w:afterAutospacing="0" w:line="255" w:lineRule="atLeast"/>
        <w:rPr>
          <w:color w:val="000000" w:themeColor="text1"/>
          <w:sz w:val="22"/>
          <w:szCs w:val="22"/>
        </w:rPr>
      </w:pPr>
      <w:r w:rsidRPr="00EA45E9">
        <w:rPr>
          <w:color w:val="000000" w:themeColor="text1"/>
          <w:sz w:val="22"/>
          <w:szCs w:val="22"/>
        </w:rPr>
        <w:t xml:space="preserve">Sve dodatne informacije i upite možete dobiti na telefon 680-142, 680-146, 680-145 ili na e-mail </w:t>
      </w:r>
      <w:r w:rsidRPr="00EA45E9">
        <w:rPr>
          <w:sz w:val="22"/>
          <w:szCs w:val="22"/>
        </w:rPr>
        <w:t>zlata.torbarina@opatija.hr,</w:t>
      </w:r>
      <w:r w:rsidRPr="00EA45E9">
        <w:rPr>
          <w:rStyle w:val="apple-converted-space"/>
          <w:sz w:val="22"/>
          <w:szCs w:val="22"/>
        </w:rPr>
        <w:t> </w:t>
      </w:r>
      <w:hyperlink r:id="rId8" w:history="1">
        <w:r w:rsidRPr="00EA45E9">
          <w:rPr>
            <w:rStyle w:val="Hiperveza"/>
            <w:color w:val="auto"/>
            <w:sz w:val="22"/>
            <w:szCs w:val="22"/>
            <w:u w:val="none"/>
          </w:rPr>
          <w:t>andrea.arbanasic@opatija.hr</w:t>
        </w:r>
      </w:hyperlink>
      <w:r w:rsidRPr="00EA45E9">
        <w:rPr>
          <w:rStyle w:val="Hiperveza"/>
          <w:color w:val="auto"/>
          <w:sz w:val="22"/>
          <w:szCs w:val="22"/>
          <w:u w:val="none"/>
        </w:rPr>
        <w:t xml:space="preserve">, </w:t>
      </w:r>
      <w:r w:rsidRPr="00EA45E9">
        <w:rPr>
          <w:sz w:val="22"/>
          <w:szCs w:val="22"/>
        </w:rPr>
        <w:t>andrea</w:t>
      </w:r>
      <w:r w:rsidRPr="00EA45E9">
        <w:rPr>
          <w:color w:val="000000" w:themeColor="text1"/>
          <w:sz w:val="22"/>
          <w:szCs w:val="22"/>
        </w:rPr>
        <w:t>.brumnjak@gmail.com</w:t>
      </w:r>
    </w:p>
    <w:p w:rsidR="00EA45E9" w:rsidRPr="00EA45E9" w:rsidRDefault="00EA45E9" w:rsidP="00EA45E9">
      <w:pPr>
        <w:rPr>
          <w:color w:val="000000" w:themeColor="text1"/>
          <w:sz w:val="22"/>
          <w:szCs w:val="22"/>
        </w:rPr>
      </w:pPr>
    </w:p>
    <w:p w:rsidR="00002A21" w:rsidRPr="00EA45E9" w:rsidRDefault="00002A21" w:rsidP="009F4D7A">
      <w:pPr>
        <w:rPr>
          <w:sz w:val="22"/>
          <w:szCs w:val="22"/>
          <w:lang w:val="hr-HR"/>
        </w:rPr>
      </w:pPr>
    </w:p>
    <w:p w:rsidR="00E5556F" w:rsidRPr="00EA45E9" w:rsidRDefault="00E5556F" w:rsidP="009F4D7A">
      <w:pPr>
        <w:rPr>
          <w:sz w:val="22"/>
          <w:szCs w:val="22"/>
          <w:lang w:val="hr-HR"/>
        </w:rPr>
      </w:pPr>
    </w:p>
    <w:p w:rsidR="00E5556F" w:rsidRPr="00EA45E9" w:rsidRDefault="00E5556F" w:rsidP="009F4D7A">
      <w:pPr>
        <w:rPr>
          <w:sz w:val="22"/>
          <w:szCs w:val="22"/>
          <w:lang w:val="hr-HR"/>
        </w:rPr>
      </w:pPr>
    </w:p>
    <w:p w:rsidR="00E5556F" w:rsidRPr="00EA45E9" w:rsidRDefault="00E5556F" w:rsidP="009F4D7A">
      <w:pPr>
        <w:rPr>
          <w:sz w:val="22"/>
          <w:szCs w:val="22"/>
          <w:lang w:val="hr-HR"/>
        </w:rPr>
      </w:pPr>
    </w:p>
    <w:p w:rsidR="00E5556F" w:rsidRPr="00EA45E9" w:rsidRDefault="00E5556F" w:rsidP="009F4D7A">
      <w:pPr>
        <w:rPr>
          <w:sz w:val="22"/>
          <w:szCs w:val="22"/>
          <w:lang w:val="hr-HR"/>
        </w:rPr>
      </w:pPr>
      <w:bookmarkStart w:id="0" w:name="_GoBack"/>
      <w:bookmarkEnd w:id="0"/>
    </w:p>
    <w:p w:rsidR="00E5556F" w:rsidRPr="00EA45E9" w:rsidRDefault="00E5556F" w:rsidP="009F4D7A">
      <w:pPr>
        <w:rPr>
          <w:sz w:val="22"/>
          <w:szCs w:val="22"/>
          <w:lang w:val="hr-HR"/>
        </w:rPr>
      </w:pPr>
    </w:p>
    <w:p w:rsidR="00E5556F" w:rsidRPr="00EA45E9" w:rsidRDefault="00E5556F" w:rsidP="009F4D7A">
      <w:pPr>
        <w:rPr>
          <w:sz w:val="22"/>
          <w:szCs w:val="22"/>
          <w:lang w:val="hr-HR"/>
        </w:rPr>
      </w:pPr>
    </w:p>
    <w:p w:rsidR="00E5556F" w:rsidRPr="006A6BB4" w:rsidRDefault="00E5556F" w:rsidP="009F4D7A">
      <w:pPr>
        <w:rPr>
          <w:sz w:val="22"/>
          <w:szCs w:val="22"/>
          <w:lang w:val="hr-HR"/>
        </w:rPr>
      </w:pPr>
    </w:p>
    <w:sectPr w:rsidR="00E5556F" w:rsidRPr="006A6BB4" w:rsidSect="001E1F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FB" w:rsidRDefault="00615FFB">
      <w:r>
        <w:separator/>
      </w:r>
    </w:p>
  </w:endnote>
  <w:endnote w:type="continuationSeparator" w:id="0">
    <w:p w:rsidR="00615FFB" w:rsidRDefault="0061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FB" w:rsidRDefault="00615FFB">
      <w:r>
        <w:separator/>
      </w:r>
    </w:p>
  </w:footnote>
  <w:footnote w:type="continuationSeparator" w:id="0">
    <w:p w:rsidR="00615FFB" w:rsidRDefault="0061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07" w:rsidRDefault="001E1F07">
    <w:pPr>
      <w:pStyle w:val="Zaglavlje"/>
      <w:rPr>
        <w:lang w:val="hr-HR"/>
      </w:rPr>
    </w:pPr>
  </w:p>
  <w:p w:rsidR="001E1F07" w:rsidRPr="00CE047C" w:rsidRDefault="001E1F07">
    <w:pPr>
      <w:pStyle w:val="Zaglavlje"/>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C10"/>
    <w:multiLevelType w:val="hybridMultilevel"/>
    <w:tmpl w:val="0220C1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F778A2"/>
    <w:multiLevelType w:val="hybridMultilevel"/>
    <w:tmpl w:val="EE6AD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A537B97"/>
    <w:multiLevelType w:val="hybridMultilevel"/>
    <w:tmpl w:val="601C7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865EB0"/>
    <w:multiLevelType w:val="hybridMultilevel"/>
    <w:tmpl w:val="4F5AC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FF0DED"/>
    <w:multiLevelType w:val="hybridMultilevel"/>
    <w:tmpl w:val="8C90E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5394A6E"/>
    <w:multiLevelType w:val="hybridMultilevel"/>
    <w:tmpl w:val="3D425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ED2182"/>
    <w:multiLevelType w:val="multilevel"/>
    <w:tmpl w:val="316098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D01960"/>
    <w:multiLevelType w:val="hybridMultilevel"/>
    <w:tmpl w:val="8E6E7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5"/>
  </w:num>
  <w:num w:numId="7">
    <w:abstractNumId w:val="2"/>
  </w:num>
  <w:num w:numId="8">
    <w:abstractNumId w:val="0"/>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44"/>
    <w:rsid w:val="00002A21"/>
    <w:rsid w:val="00147E00"/>
    <w:rsid w:val="001B7FBD"/>
    <w:rsid w:val="001E1F07"/>
    <w:rsid w:val="00226C95"/>
    <w:rsid w:val="00275F7F"/>
    <w:rsid w:val="0030507C"/>
    <w:rsid w:val="003852CC"/>
    <w:rsid w:val="003E3D8E"/>
    <w:rsid w:val="0041586A"/>
    <w:rsid w:val="00432CCE"/>
    <w:rsid w:val="00435EA6"/>
    <w:rsid w:val="004E312A"/>
    <w:rsid w:val="00544072"/>
    <w:rsid w:val="00547172"/>
    <w:rsid w:val="0054760D"/>
    <w:rsid w:val="00615FFB"/>
    <w:rsid w:val="00620C27"/>
    <w:rsid w:val="00673CB4"/>
    <w:rsid w:val="00691027"/>
    <w:rsid w:val="006A6BB4"/>
    <w:rsid w:val="00757270"/>
    <w:rsid w:val="00832A18"/>
    <w:rsid w:val="00865453"/>
    <w:rsid w:val="00911F44"/>
    <w:rsid w:val="009243CE"/>
    <w:rsid w:val="00994F18"/>
    <w:rsid w:val="009F4D7A"/>
    <w:rsid w:val="00A01027"/>
    <w:rsid w:val="00AC196C"/>
    <w:rsid w:val="00B11886"/>
    <w:rsid w:val="00BA4678"/>
    <w:rsid w:val="00BD7614"/>
    <w:rsid w:val="00C35FB4"/>
    <w:rsid w:val="00CB4825"/>
    <w:rsid w:val="00D01BEC"/>
    <w:rsid w:val="00DC4C5D"/>
    <w:rsid w:val="00DF37AA"/>
    <w:rsid w:val="00E5556F"/>
    <w:rsid w:val="00EA45E9"/>
    <w:rsid w:val="00ED54DB"/>
    <w:rsid w:val="00FF503C"/>
    <w:rsid w:val="00FF5A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6F83"/>
  <w15:chartTrackingRefBased/>
  <w15:docId w15:val="{586C3A5F-F877-4EEC-B9BE-9D77BFCF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12A"/>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312A"/>
    <w:pPr>
      <w:ind w:left="720"/>
      <w:contextualSpacing/>
    </w:pPr>
  </w:style>
  <w:style w:type="paragraph" w:styleId="Opisslike">
    <w:name w:val="caption"/>
    <w:basedOn w:val="Normal"/>
    <w:next w:val="Normal"/>
    <w:qFormat/>
    <w:rsid w:val="004E312A"/>
    <w:pPr>
      <w:framePr w:w="4614" w:h="1858" w:hSpace="181" w:wrap="notBeside" w:vAnchor="text" w:hAnchor="page" w:x="1728" w:y="-439"/>
      <w:jc w:val="center"/>
    </w:pPr>
    <w:rPr>
      <w:b/>
      <w:lang w:eastAsia="en-US"/>
    </w:rPr>
  </w:style>
  <w:style w:type="paragraph" w:styleId="Zaglavlje">
    <w:name w:val="header"/>
    <w:basedOn w:val="Normal"/>
    <w:link w:val="ZaglavljeChar"/>
    <w:uiPriority w:val="99"/>
    <w:unhideWhenUsed/>
    <w:rsid w:val="004E312A"/>
    <w:pPr>
      <w:tabs>
        <w:tab w:val="center" w:pos="4680"/>
        <w:tab w:val="right" w:pos="9360"/>
      </w:tabs>
    </w:pPr>
  </w:style>
  <w:style w:type="character" w:customStyle="1" w:styleId="ZaglavljeChar">
    <w:name w:val="Zaglavlje Char"/>
    <w:basedOn w:val="Zadanifontodlomka"/>
    <w:link w:val="Zaglavlje"/>
    <w:uiPriority w:val="99"/>
    <w:rsid w:val="004E312A"/>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9F4D7A"/>
    <w:pPr>
      <w:tabs>
        <w:tab w:val="center" w:pos="4536"/>
        <w:tab w:val="right" w:pos="9072"/>
      </w:tabs>
    </w:pPr>
  </w:style>
  <w:style w:type="character" w:customStyle="1" w:styleId="PodnojeChar">
    <w:name w:val="Podnožje Char"/>
    <w:basedOn w:val="Zadanifontodlomka"/>
    <w:link w:val="Podnoje"/>
    <w:uiPriority w:val="99"/>
    <w:rsid w:val="009F4D7A"/>
    <w:rPr>
      <w:rFonts w:ascii="Times New Roman" w:eastAsia="Times New Roman" w:hAnsi="Times New Roman" w:cs="Times New Roman"/>
      <w:sz w:val="20"/>
      <w:szCs w:val="20"/>
      <w:lang w:val="en-AU" w:eastAsia="hr-HR"/>
    </w:rPr>
  </w:style>
  <w:style w:type="character" w:styleId="Hiperveza">
    <w:name w:val="Hyperlink"/>
    <w:basedOn w:val="Zadanifontodlomka"/>
    <w:uiPriority w:val="99"/>
    <w:unhideWhenUsed/>
    <w:rsid w:val="00EA45E9"/>
    <w:rPr>
      <w:color w:val="0000FF"/>
      <w:u w:val="single"/>
    </w:rPr>
  </w:style>
  <w:style w:type="paragraph" w:styleId="StandardWeb">
    <w:name w:val="Normal (Web)"/>
    <w:basedOn w:val="Normal"/>
    <w:uiPriority w:val="99"/>
    <w:semiHidden/>
    <w:unhideWhenUsed/>
    <w:rsid w:val="00EA45E9"/>
    <w:pPr>
      <w:spacing w:before="100" w:beforeAutospacing="1" w:after="100" w:afterAutospacing="1"/>
    </w:pPr>
    <w:rPr>
      <w:sz w:val="24"/>
      <w:szCs w:val="24"/>
      <w:lang w:val="hr-HR"/>
    </w:rPr>
  </w:style>
  <w:style w:type="character" w:customStyle="1" w:styleId="apple-converted-space">
    <w:name w:val="apple-converted-space"/>
    <w:basedOn w:val="Zadanifontodlomka"/>
    <w:rsid w:val="00EA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rbanasic@opatija.hr" TargetMode="External"/><Relationship Id="rId3" Type="http://schemas.openxmlformats.org/officeDocument/2006/relationships/settings" Target="settings.xml"/><Relationship Id="rId7" Type="http://schemas.openxmlformats.org/officeDocument/2006/relationships/hyperlink" Target="http://www.opat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1302</Words>
  <Characters>7423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Zlata</cp:lastModifiedBy>
  <cp:revision>4</cp:revision>
  <dcterms:created xsi:type="dcterms:W3CDTF">2016-09-14T09:48:00Z</dcterms:created>
  <dcterms:modified xsi:type="dcterms:W3CDTF">2016-09-14T09:57:00Z</dcterms:modified>
</cp:coreProperties>
</file>